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32" w:rsidRPr="00273AFF" w:rsidRDefault="00AD1A32" w:rsidP="00AD1A32">
      <w:pPr>
        <w:widowControl w:val="0"/>
        <w:autoSpaceDE w:val="0"/>
        <w:autoSpaceDN w:val="0"/>
        <w:adjustRightInd w:val="0"/>
        <w:rPr>
          <w:noProof/>
          <w:sz w:val="22"/>
          <w:szCs w:val="28"/>
        </w:rPr>
      </w:pPr>
      <w:bookmarkStart w:id="0" w:name="_GoBack"/>
      <w:bookmarkEnd w:id="0"/>
      <w:r w:rsidRPr="00273AFF">
        <w:rPr>
          <w:noProof/>
          <w:sz w:val="22"/>
          <w:szCs w:val="28"/>
        </w:rPr>
        <w:t>Broj RKP-a:</w:t>
      </w:r>
      <w:r>
        <w:rPr>
          <w:noProof/>
          <w:sz w:val="22"/>
          <w:szCs w:val="28"/>
        </w:rPr>
        <w:t xml:space="preserve">                 13692</w:t>
      </w:r>
    </w:p>
    <w:p w:rsidR="00AD1A32" w:rsidRPr="00273AFF" w:rsidRDefault="00AD1A32" w:rsidP="00AD1A32">
      <w:pPr>
        <w:widowControl w:val="0"/>
        <w:autoSpaceDE w:val="0"/>
        <w:autoSpaceDN w:val="0"/>
        <w:adjustRightInd w:val="0"/>
        <w:rPr>
          <w:noProof/>
          <w:sz w:val="22"/>
          <w:szCs w:val="28"/>
        </w:rPr>
      </w:pPr>
      <w:r w:rsidRPr="00273AFF">
        <w:rPr>
          <w:noProof/>
          <w:sz w:val="22"/>
          <w:szCs w:val="28"/>
        </w:rPr>
        <w:t>Matični broj:</w:t>
      </w:r>
      <w:r>
        <w:rPr>
          <w:noProof/>
          <w:sz w:val="22"/>
          <w:szCs w:val="28"/>
        </w:rPr>
        <w:t xml:space="preserve">                03108988</w:t>
      </w:r>
    </w:p>
    <w:p w:rsidR="00AD1A32" w:rsidRPr="00273AFF" w:rsidRDefault="00AD1A32" w:rsidP="00AD1A32">
      <w:pPr>
        <w:widowControl w:val="0"/>
        <w:autoSpaceDE w:val="0"/>
        <w:autoSpaceDN w:val="0"/>
        <w:adjustRightInd w:val="0"/>
        <w:rPr>
          <w:noProof/>
          <w:sz w:val="22"/>
          <w:szCs w:val="28"/>
        </w:rPr>
      </w:pPr>
      <w:r w:rsidRPr="00273AFF">
        <w:rPr>
          <w:noProof/>
          <w:sz w:val="22"/>
          <w:szCs w:val="28"/>
        </w:rPr>
        <w:t>OIB:</w:t>
      </w:r>
      <w:r>
        <w:rPr>
          <w:noProof/>
          <w:sz w:val="22"/>
          <w:szCs w:val="28"/>
        </w:rPr>
        <w:t xml:space="preserve">                             81340739070</w:t>
      </w:r>
    </w:p>
    <w:p w:rsidR="00AD1A32" w:rsidRPr="00273AFF" w:rsidRDefault="00AD1A32" w:rsidP="00AD1A32">
      <w:pPr>
        <w:widowControl w:val="0"/>
        <w:autoSpaceDE w:val="0"/>
        <w:autoSpaceDN w:val="0"/>
        <w:adjustRightInd w:val="0"/>
        <w:rPr>
          <w:noProof/>
          <w:sz w:val="22"/>
          <w:szCs w:val="28"/>
        </w:rPr>
      </w:pPr>
      <w:r w:rsidRPr="00273AFF">
        <w:rPr>
          <w:noProof/>
          <w:sz w:val="22"/>
          <w:szCs w:val="28"/>
        </w:rPr>
        <w:t>Naziv obveznika:</w:t>
      </w:r>
      <w:r>
        <w:rPr>
          <w:noProof/>
          <w:sz w:val="22"/>
          <w:szCs w:val="28"/>
        </w:rPr>
        <w:t xml:space="preserve">         OSNOVNA ŠKOLA GORIČAN</w:t>
      </w:r>
    </w:p>
    <w:p w:rsidR="00AD1A32" w:rsidRPr="00273AFF" w:rsidRDefault="00AD1A32" w:rsidP="00AD1A32">
      <w:pPr>
        <w:widowControl w:val="0"/>
        <w:autoSpaceDE w:val="0"/>
        <w:autoSpaceDN w:val="0"/>
        <w:adjustRightInd w:val="0"/>
        <w:rPr>
          <w:noProof/>
          <w:sz w:val="22"/>
          <w:szCs w:val="28"/>
        </w:rPr>
      </w:pPr>
      <w:r w:rsidRPr="00273AFF">
        <w:rPr>
          <w:noProof/>
          <w:sz w:val="22"/>
          <w:szCs w:val="28"/>
        </w:rPr>
        <w:t>Pošta i mjesto:</w:t>
      </w:r>
      <w:r>
        <w:rPr>
          <w:noProof/>
          <w:sz w:val="22"/>
          <w:szCs w:val="28"/>
        </w:rPr>
        <w:t xml:space="preserve">              40324 GORIČAN</w:t>
      </w:r>
    </w:p>
    <w:p w:rsidR="00AD1A32" w:rsidRPr="00273AFF" w:rsidRDefault="00AD1A32" w:rsidP="00AD1A32">
      <w:pPr>
        <w:widowControl w:val="0"/>
        <w:autoSpaceDE w:val="0"/>
        <w:autoSpaceDN w:val="0"/>
        <w:adjustRightInd w:val="0"/>
        <w:rPr>
          <w:noProof/>
          <w:sz w:val="22"/>
          <w:szCs w:val="28"/>
        </w:rPr>
      </w:pPr>
      <w:r w:rsidRPr="00273AFF">
        <w:rPr>
          <w:noProof/>
          <w:sz w:val="22"/>
          <w:szCs w:val="28"/>
        </w:rPr>
        <w:t>Ulica i kućni broj:</w:t>
      </w:r>
      <w:r>
        <w:rPr>
          <w:noProof/>
          <w:sz w:val="22"/>
          <w:szCs w:val="28"/>
        </w:rPr>
        <w:t xml:space="preserve">        Školska 16</w:t>
      </w:r>
    </w:p>
    <w:p w:rsidR="00AD1A32" w:rsidRPr="00273AFF" w:rsidRDefault="00AD1A32" w:rsidP="00AD1A32">
      <w:pPr>
        <w:widowControl w:val="0"/>
        <w:autoSpaceDE w:val="0"/>
        <w:autoSpaceDN w:val="0"/>
        <w:adjustRightInd w:val="0"/>
        <w:rPr>
          <w:noProof/>
          <w:sz w:val="22"/>
          <w:szCs w:val="28"/>
        </w:rPr>
      </w:pPr>
      <w:r w:rsidRPr="00273AFF">
        <w:rPr>
          <w:noProof/>
          <w:sz w:val="22"/>
          <w:szCs w:val="28"/>
        </w:rPr>
        <w:t>Razina:</w:t>
      </w:r>
      <w:r>
        <w:rPr>
          <w:noProof/>
          <w:sz w:val="22"/>
          <w:szCs w:val="28"/>
        </w:rPr>
        <w:t xml:space="preserve">                         31</w:t>
      </w:r>
    </w:p>
    <w:p w:rsidR="00AD1A32" w:rsidRPr="00273AFF" w:rsidRDefault="00AD1A32" w:rsidP="00AD1A32">
      <w:pPr>
        <w:widowControl w:val="0"/>
        <w:autoSpaceDE w:val="0"/>
        <w:autoSpaceDN w:val="0"/>
        <w:adjustRightInd w:val="0"/>
        <w:rPr>
          <w:noProof/>
          <w:sz w:val="22"/>
          <w:szCs w:val="28"/>
        </w:rPr>
      </w:pPr>
      <w:r w:rsidRPr="00273AFF">
        <w:rPr>
          <w:noProof/>
          <w:sz w:val="22"/>
          <w:szCs w:val="28"/>
        </w:rPr>
        <w:t>Šifra djelatnosti:</w:t>
      </w:r>
      <w:r>
        <w:rPr>
          <w:noProof/>
          <w:sz w:val="22"/>
          <w:szCs w:val="28"/>
        </w:rPr>
        <w:t xml:space="preserve">          8520</w:t>
      </w:r>
    </w:p>
    <w:p w:rsidR="00AD1A32" w:rsidRPr="00273AFF" w:rsidRDefault="00AD1A32" w:rsidP="00AD1A32">
      <w:pPr>
        <w:widowControl w:val="0"/>
        <w:autoSpaceDE w:val="0"/>
        <w:autoSpaceDN w:val="0"/>
        <w:adjustRightInd w:val="0"/>
        <w:rPr>
          <w:noProof/>
          <w:sz w:val="22"/>
          <w:szCs w:val="28"/>
        </w:rPr>
      </w:pPr>
      <w:r w:rsidRPr="00273AFF">
        <w:rPr>
          <w:noProof/>
          <w:sz w:val="22"/>
          <w:szCs w:val="28"/>
        </w:rPr>
        <w:t>Razdjel:</w:t>
      </w:r>
      <w:r>
        <w:rPr>
          <w:noProof/>
          <w:sz w:val="22"/>
          <w:szCs w:val="28"/>
        </w:rPr>
        <w:t xml:space="preserve">                       -</w:t>
      </w:r>
    </w:p>
    <w:p w:rsidR="00AD1A32" w:rsidRPr="00273AFF" w:rsidRDefault="00AD1A32" w:rsidP="00AD1A32">
      <w:pPr>
        <w:widowControl w:val="0"/>
        <w:autoSpaceDE w:val="0"/>
        <w:autoSpaceDN w:val="0"/>
        <w:adjustRightInd w:val="0"/>
        <w:rPr>
          <w:noProof/>
          <w:sz w:val="22"/>
          <w:szCs w:val="28"/>
        </w:rPr>
      </w:pPr>
      <w:r w:rsidRPr="00273AFF">
        <w:rPr>
          <w:noProof/>
          <w:sz w:val="22"/>
          <w:szCs w:val="28"/>
        </w:rPr>
        <w:t>Šifra grada/općine:</w:t>
      </w:r>
      <w:r>
        <w:rPr>
          <w:noProof/>
          <w:sz w:val="22"/>
          <w:szCs w:val="28"/>
        </w:rPr>
        <w:t xml:space="preserve">      123</w:t>
      </w:r>
    </w:p>
    <w:p w:rsidR="00AD1A32" w:rsidRPr="00273AFF" w:rsidRDefault="00AD1A32" w:rsidP="00AD1A32">
      <w:pPr>
        <w:widowControl w:val="0"/>
        <w:autoSpaceDE w:val="0"/>
        <w:autoSpaceDN w:val="0"/>
        <w:adjustRightInd w:val="0"/>
        <w:rPr>
          <w:noProof/>
          <w:sz w:val="22"/>
          <w:szCs w:val="28"/>
        </w:rPr>
      </w:pPr>
      <w:r w:rsidRPr="00273AFF">
        <w:rPr>
          <w:noProof/>
          <w:sz w:val="22"/>
          <w:szCs w:val="28"/>
        </w:rPr>
        <w:t>IBAN:</w:t>
      </w:r>
      <w:r>
        <w:rPr>
          <w:noProof/>
          <w:sz w:val="22"/>
          <w:szCs w:val="28"/>
        </w:rPr>
        <w:t xml:space="preserve">                          HR7523400091116015404 – PBZ d.d.</w:t>
      </w:r>
    </w:p>
    <w:p w:rsidR="00AD1A32" w:rsidRPr="00A44F31" w:rsidRDefault="00AD1A32" w:rsidP="00AD1A32">
      <w:pPr>
        <w:widowControl w:val="0"/>
        <w:autoSpaceDE w:val="0"/>
        <w:autoSpaceDN w:val="0"/>
        <w:adjustRightInd w:val="0"/>
        <w:rPr>
          <w:noProof/>
          <w:szCs w:val="28"/>
        </w:rPr>
      </w:pPr>
      <w:r w:rsidRPr="00A44F31">
        <w:rPr>
          <w:noProof/>
          <w:szCs w:val="28"/>
        </w:rPr>
        <w:t xml:space="preserve">                                                                                </w:t>
      </w:r>
    </w:p>
    <w:p w:rsidR="00AD1A32" w:rsidRPr="00A44F31" w:rsidRDefault="00AD1A32" w:rsidP="00AD1A32">
      <w:pPr>
        <w:widowControl w:val="0"/>
        <w:autoSpaceDE w:val="0"/>
        <w:autoSpaceDN w:val="0"/>
        <w:adjustRightInd w:val="0"/>
        <w:rPr>
          <w:noProof/>
          <w:szCs w:val="28"/>
        </w:rPr>
      </w:pPr>
    </w:p>
    <w:p w:rsidR="00AD1A32" w:rsidRPr="001B45AA" w:rsidRDefault="00AD1A32" w:rsidP="00AD1A32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 w:rsidRPr="001B45AA">
        <w:rPr>
          <w:b/>
          <w:noProof/>
          <w:sz w:val="28"/>
          <w:szCs w:val="28"/>
        </w:rPr>
        <w:t>B I LJ E Š K E</w:t>
      </w:r>
    </w:p>
    <w:p w:rsidR="00AD1A32" w:rsidRDefault="00AD1A32" w:rsidP="00AD1A32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UZ FINANCIJSKE IZVJEŠTAJE</w:t>
      </w:r>
    </w:p>
    <w:p w:rsidR="00AD1A32" w:rsidRPr="001B45AA" w:rsidRDefault="00AD1A32" w:rsidP="00AD1A32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za razdob</w:t>
      </w:r>
      <w:r w:rsidR="00EF29C0">
        <w:rPr>
          <w:b/>
          <w:noProof/>
          <w:sz w:val="28"/>
          <w:szCs w:val="28"/>
        </w:rPr>
        <w:t>lje od 1. siječnja do 31. prosinca</w:t>
      </w:r>
      <w:r>
        <w:rPr>
          <w:b/>
          <w:noProof/>
          <w:sz w:val="28"/>
          <w:szCs w:val="28"/>
        </w:rPr>
        <w:t xml:space="preserve"> 2022. godine</w:t>
      </w:r>
    </w:p>
    <w:p w:rsidR="00AD1A32" w:rsidRPr="00A44F31" w:rsidRDefault="00AD1A32" w:rsidP="00AD1A32">
      <w:pPr>
        <w:widowControl w:val="0"/>
        <w:autoSpaceDE w:val="0"/>
        <w:autoSpaceDN w:val="0"/>
        <w:adjustRightInd w:val="0"/>
        <w:rPr>
          <w:noProof/>
          <w:szCs w:val="28"/>
        </w:rPr>
      </w:pPr>
    </w:p>
    <w:p w:rsidR="00AD1A32" w:rsidRPr="00A44F31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 xml:space="preserve"> </w:t>
      </w:r>
    </w:p>
    <w:p w:rsidR="00AD1A32" w:rsidRPr="0024198B" w:rsidRDefault="008239BD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noProof/>
          <w:szCs w:val="28"/>
        </w:rPr>
        <w:t>Prema čl. 5</w:t>
      </w:r>
      <w:r w:rsidR="00AD1A32" w:rsidRPr="0024198B">
        <w:rPr>
          <w:noProof/>
          <w:szCs w:val="28"/>
        </w:rPr>
        <w:t xml:space="preserve">. Pravilnika o financijskom izvještavanju u proračunskom računovodstvu (NN </w:t>
      </w:r>
      <w:r>
        <w:rPr>
          <w:noProof/>
          <w:szCs w:val="28"/>
        </w:rPr>
        <w:t xml:space="preserve">br. </w:t>
      </w:r>
      <w:r w:rsidR="00AD1A32">
        <w:rPr>
          <w:noProof/>
          <w:szCs w:val="28"/>
        </w:rPr>
        <w:t>37/2022</w:t>
      </w:r>
      <w:r>
        <w:rPr>
          <w:noProof/>
          <w:szCs w:val="28"/>
        </w:rPr>
        <w:t>., u nastavku teksta: Pravilnik</w:t>
      </w:r>
      <w:r w:rsidR="00AD1A32" w:rsidRPr="0024198B">
        <w:rPr>
          <w:noProof/>
          <w:szCs w:val="28"/>
        </w:rPr>
        <w:t>)</w:t>
      </w:r>
      <w:r>
        <w:rPr>
          <w:noProof/>
          <w:szCs w:val="28"/>
        </w:rPr>
        <w:t>, svi</w:t>
      </w:r>
      <w:r w:rsidR="00AD1A32" w:rsidRPr="0024198B">
        <w:rPr>
          <w:noProof/>
          <w:szCs w:val="28"/>
        </w:rPr>
        <w:t xml:space="preserve"> obveznici  proračunskog računovodstva za proračunsku godinu sastavljaju: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Bilancu na Obrascu: BIL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Izvještaj o prihodima i rashodima, primicima i izdacima na Obrascu: PR-RAS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Izvještaj o rashodima prema funkcijskoj klasifikaciji na Obrascu: RAS-funkcijski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Izvještaj o promjenama u vrijednosti i obujmu imovine i obveza na Obrascu: P-VRIO</w:t>
      </w:r>
    </w:p>
    <w:p w:rsidR="00AD1A32" w:rsidRPr="0024198B" w:rsidRDefault="00AD1A32" w:rsidP="00AD1A3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24198B">
        <w:rPr>
          <w:noProof/>
          <w:szCs w:val="28"/>
        </w:rPr>
        <w:t>Izvještaj o obvezana na Obrascu: OBVEZE.</w:t>
      </w:r>
    </w:p>
    <w:p w:rsidR="00AD1A32" w:rsidRPr="0024198B" w:rsidRDefault="00AD1A32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 w:rsidRPr="0024198B">
        <w:rPr>
          <w:noProof/>
          <w:szCs w:val="28"/>
        </w:rPr>
        <w:t>Pored navedenih obrazaca financijskih izvještaja, obveznici proračunskog računovodstva za proračunsku godinu sastavljaju i bilješke uz financijske izvještaje koje predstavljaju dopune podataka uz financij</w:t>
      </w:r>
      <w:r>
        <w:rPr>
          <w:noProof/>
          <w:szCs w:val="28"/>
        </w:rPr>
        <w:t>ske izvještaje, propisane čl. 14</w:t>
      </w:r>
      <w:r w:rsidRPr="0024198B">
        <w:rPr>
          <w:noProof/>
          <w:szCs w:val="28"/>
        </w:rPr>
        <w:t>.</w:t>
      </w:r>
      <w:r>
        <w:rPr>
          <w:noProof/>
          <w:szCs w:val="28"/>
        </w:rPr>
        <w:t>, 15. 16. 17. i 18.</w:t>
      </w:r>
      <w:r w:rsidRPr="0024198B">
        <w:rPr>
          <w:noProof/>
          <w:szCs w:val="28"/>
        </w:rPr>
        <w:t xml:space="preserve"> Pravilnika o financijskom izvještavanju u proračunskom računovodstvu.</w:t>
      </w: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AD1A32" w:rsidRPr="00E60D53" w:rsidRDefault="00AD1A32" w:rsidP="00AD1A32">
      <w:pPr>
        <w:widowControl w:val="0"/>
        <w:autoSpaceDE w:val="0"/>
        <w:autoSpaceDN w:val="0"/>
        <w:adjustRightInd w:val="0"/>
        <w:ind w:firstLine="720"/>
        <w:jc w:val="both"/>
        <w:rPr>
          <w:b/>
          <w:i/>
          <w:noProof/>
          <w:szCs w:val="28"/>
          <w:u w:val="single"/>
        </w:rPr>
      </w:pPr>
      <w:r w:rsidRPr="00E60D53">
        <w:rPr>
          <w:b/>
          <w:i/>
          <w:noProof/>
          <w:szCs w:val="28"/>
          <w:u w:val="single"/>
        </w:rPr>
        <w:t>OBRAZAC PR-RAS</w:t>
      </w: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0C4F92" w:rsidRDefault="000C4F92" w:rsidP="00AD1A32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2732"/>
      </w:tblGrid>
      <w:tr w:rsidR="000C4F92" w:rsidRPr="000C4F92" w:rsidTr="000C4F92">
        <w:trPr>
          <w:trHeight w:val="301"/>
        </w:trPr>
        <w:tc>
          <w:tcPr>
            <w:tcW w:w="4724" w:type="dxa"/>
          </w:tcPr>
          <w:p w:rsidR="000C4F92" w:rsidRPr="000C4F92" w:rsidRDefault="000C4F92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Prihodi poslovanja (6):</w:t>
            </w:r>
          </w:p>
        </w:tc>
        <w:tc>
          <w:tcPr>
            <w:tcW w:w="2732" w:type="dxa"/>
          </w:tcPr>
          <w:p w:rsidR="000C4F92" w:rsidRPr="000C4F92" w:rsidRDefault="000C4F92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4.923.910,00 kn</w:t>
            </w:r>
          </w:p>
        </w:tc>
      </w:tr>
      <w:tr w:rsidR="000C4F92" w:rsidRPr="000C4F92" w:rsidTr="000C4F92">
        <w:trPr>
          <w:trHeight w:val="301"/>
        </w:trPr>
        <w:tc>
          <w:tcPr>
            <w:tcW w:w="4724" w:type="dxa"/>
          </w:tcPr>
          <w:p w:rsidR="000C4F92" w:rsidRPr="000C4F92" w:rsidRDefault="000C4F92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Rashodi poslovanja (3):</w:t>
            </w:r>
          </w:p>
        </w:tc>
        <w:tc>
          <w:tcPr>
            <w:tcW w:w="2732" w:type="dxa"/>
          </w:tcPr>
          <w:p w:rsidR="000C4F92" w:rsidRPr="000C4F92" w:rsidRDefault="000C4F92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4.924.916,72 kn</w:t>
            </w:r>
          </w:p>
        </w:tc>
      </w:tr>
      <w:tr w:rsidR="000C4F92" w:rsidRPr="000C4F92" w:rsidTr="000C4F92">
        <w:trPr>
          <w:trHeight w:val="301"/>
        </w:trPr>
        <w:tc>
          <w:tcPr>
            <w:tcW w:w="4724" w:type="dxa"/>
            <w:tcBorders>
              <w:bottom w:val="single" w:sz="4" w:space="0" w:color="auto"/>
            </w:tcBorders>
          </w:tcPr>
          <w:p w:rsidR="000C4F92" w:rsidRPr="000C4F92" w:rsidRDefault="000C4F92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Rashodi poslovanja (4):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:rsidR="000C4F92" w:rsidRPr="000C4F92" w:rsidRDefault="000C4F92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35.628,63 kn</w:t>
            </w:r>
          </w:p>
        </w:tc>
      </w:tr>
      <w:tr w:rsidR="000C4F92" w:rsidRPr="000C4F92" w:rsidTr="000C4F92">
        <w:trPr>
          <w:trHeight w:val="288"/>
        </w:trPr>
        <w:tc>
          <w:tcPr>
            <w:tcW w:w="4724" w:type="dxa"/>
            <w:tcBorders>
              <w:top w:val="single" w:sz="4" w:space="0" w:color="auto"/>
            </w:tcBorders>
          </w:tcPr>
          <w:p w:rsidR="000C4F92" w:rsidRPr="000C4F92" w:rsidRDefault="000C4F92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Rezultat poslovanja: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:rsidR="000C4F92" w:rsidRPr="000C4F92" w:rsidRDefault="000C4F92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-36.635,35 kn</w:t>
            </w:r>
          </w:p>
        </w:tc>
      </w:tr>
      <w:tr w:rsidR="000C4F92" w:rsidTr="000C4F92">
        <w:trPr>
          <w:trHeight w:val="301"/>
        </w:trPr>
        <w:tc>
          <w:tcPr>
            <w:tcW w:w="4724" w:type="dxa"/>
          </w:tcPr>
          <w:p w:rsidR="000C4F92" w:rsidRPr="000C4F92" w:rsidRDefault="000C4F92" w:rsidP="00AD1A3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0C4F92">
              <w:rPr>
                <w:noProof/>
                <w:sz w:val="22"/>
                <w:szCs w:val="28"/>
              </w:rPr>
              <w:t>Višak prihoda raspoloživ u sljedećem razdoblju:</w:t>
            </w:r>
          </w:p>
        </w:tc>
        <w:tc>
          <w:tcPr>
            <w:tcW w:w="2732" w:type="dxa"/>
          </w:tcPr>
          <w:p w:rsidR="000C4F92" w:rsidRPr="000C4F92" w:rsidRDefault="000C4F92" w:rsidP="000C4F92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 w:rsidRPr="000C4F92">
              <w:rPr>
                <w:noProof/>
                <w:szCs w:val="28"/>
              </w:rPr>
              <w:t>118.429,74 kn</w:t>
            </w:r>
          </w:p>
        </w:tc>
      </w:tr>
    </w:tbl>
    <w:p w:rsidR="000C4F92" w:rsidRDefault="000C4F92" w:rsidP="00AD1A32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6342: </w:t>
      </w:r>
      <w:r w:rsidR="00AD1A32">
        <w:rPr>
          <w:noProof/>
          <w:szCs w:val="28"/>
        </w:rPr>
        <w:t>Kapitalne pomoći od izvanproračunskih korisnika – energetska obnova škole, uplata ZNS, FOND 15%: završeno u prethodnom razdoblju te iz tog razloga u tekućem razdoblju nema sredstava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6361:</w:t>
      </w:r>
      <w:r w:rsidR="00AD1A32">
        <w:rPr>
          <w:noProof/>
          <w:szCs w:val="28"/>
        </w:rPr>
        <w:t xml:space="preserve"> Tekuće pomoći proračunskim korisnicima </w:t>
      </w:r>
      <w:r w:rsidR="00ED68CE">
        <w:rPr>
          <w:noProof/>
          <w:szCs w:val="28"/>
        </w:rPr>
        <w:t xml:space="preserve">iz proračuna </w:t>
      </w:r>
      <w:r w:rsidR="00AD1A32">
        <w:rPr>
          <w:noProof/>
          <w:szCs w:val="28"/>
        </w:rPr>
        <w:t>koji im nije nadležan – primljena sredstva od Ministarstva za plaće, materijalna prava</w:t>
      </w:r>
      <w:r w:rsidR="00361A1C">
        <w:rPr>
          <w:noProof/>
          <w:szCs w:val="28"/>
        </w:rPr>
        <w:t>, testiranje zaposlenika (COVID-19), radne udžbenike te dodatne obrazovne materijale</w:t>
      </w:r>
      <w:r w:rsidR="00AD1A32">
        <w:rPr>
          <w:noProof/>
          <w:szCs w:val="28"/>
        </w:rPr>
        <w:t xml:space="preserve">. Osnovica za izračun plaće je uvećana pa su samim time prihodi za isplatu plaća veći nego u </w:t>
      </w:r>
      <w:r w:rsidR="00AD1A32">
        <w:rPr>
          <w:noProof/>
          <w:szCs w:val="28"/>
        </w:rPr>
        <w:lastRenderedPageBreak/>
        <w:t>prethodnom razdoblju</w:t>
      </w:r>
    </w:p>
    <w:p w:rsidR="00ED68CE" w:rsidRDefault="00A44F31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ED68CE">
        <w:rPr>
          <w:b/>
          <w:noProof/>
          <w:szCs w:val="28"/>
        </w:rPr>
        <w:t xml:space="preserve"> 6362:</w:t>
      </w:r>
      <w:r w:rsidR="00ED68CE">
        <w:rPr>
          <w:noProof/>
          <w:szCs w:val="28"/>
        </w:rPr>
        <w:t xml:space="preserve"> Kapitalne pomoći proračunskim korisnicima iz proračuna koji im nije nadležan – primljena sredstva od Ministarstva za nabavu lektire</w:t>
      </w:r>
      <w:r w:rsidR="00361A1C">
        <w:rPr>
          <w:noProof/>
          <w:szCs w:val="28"/>
        </w:rPr>
        <w:t xml:space="preserve"> i udžbenika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6381:</w:t>
      </w:r>
      <w:r w:rsidR="00AD1A32">
        <w:rPr>
          <w:noProof/>
          <w:szCs w:val="28"/>
        </w:rPr>
        <w:t xml:space="preserve"> Tekuće pomoći iz proračuna JLP(R)S temeljem prijenosa EU sredstava – projekt „Školski obroci svima (FEAD)“, „Školska shema voća i povrća“ – u tekućem razdoblju doznačena sredstva koja se odnose na troškove iz razdoblja 2021. godine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6382:</w:t>
      </w:r>
      <w:r w:rsidR="00AD1A32">
        <w:rPr>
          <w:noProof/>
          <w:szCs w:val="28"/>
        </w:rPr>
        <w:t xml:space="preserve"> Kapitalne pomoći temeljem prijenosa EU sredstava – energetska obnova škole, uplata ZNS, EU 85%: završeno u prethodnom razdoblju te iz tog razloga u tekućem razdoblju nema sredstava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6526:</w:t>
      </w:r>
      <w:r w:rsidR="00AD1A32">
        <w:rPr>
          <w:noProof/>
          <w:szCs w:val="28"/>
        </w:rPr>
        <w:t xml:space="preserve"> Ostali nespomenuti prihodi – prihodi školske kuhinje, ostali nespomenuti prihodi: u prethodnom razdoblju nastava se većim dijelom odvijala online i učenici nisu bili redovno u školi te nisu koristili školsku prehranu pa su i ostvareni manji prihodi nego u tekućem razdoblju kada je nastava redovno u školi. Na kontu su knjiženi i prihodi za izlete učenika (u prethodnom razdoblju nije bilo izleta) te je i to razlog što su u tekućem razdoblju prihodi veći od prethodnog razdoblja</w:t>
      </w:r>
      <w:r w:rsidR="00ED68CE">
        <w:rPr>
          <w:noProof/>
          <w:szCs w:val="28"/>
        </w:rPr>
        <w:t>. Isti konto iskazuje i prihode za nabavu DOM učenicima (ispiti, radni materijali</w:t>
      </w:r>
      <w:r w:rsidR="00EC04DE">
        <w:rPr>
          <w:noProof/>
          <w:szCs w:val="28"/>
        </w:rPr>
        <w:t xml:space="preserve"> – financiraju roditelji</w:t>
      </w:r>
      <w:r w:rsidR="00ED68CE">
        <w:rPr>
          <w:noProof/>
          <w:szCs w:val="28"/>
        </w:rPr>
        <w:t>)</w:t>
      </w:r>
      <w:r w:rsidR="00EC04DE">
        <w:rPr>
          <w:noProof/>
          <w:szCs w:val="28"/>
        </w:rPr>
        <w:t>, naknada troškova popravka tableta (trošak nastao zbog krivnje učenika)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6615:</w:t>
      </w:r>
      <w:r w:rsidR="00AD1A32">
        <w:rPr>
          <w:noProof/>
          <w:szCs w:val="28"/>
        </w:rPr>
        <w:t xml:space="preserve"> Prihodi od pruženih usluga – najam školske sportske dvorane vanjskim korisnicima: u prethodnom razdoblju nije bilo dozvoljeno iznajmljivanje sportskih prostora zbog važećih epidemioloških mjera pa to dovodi do većih ostvarenih prihoda u tekućem razdoblju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6711: </w:t>
      </w:r>
      <w:r w:rsidR="00AD1A32">
        <w:rPr>
          <w:noProof/>
          <w:szCs w:val="28"/>
        </w:rPr>
        <w:t>Prihodi iz nadležnog proračuna za financiranje rashoda poslovanja – prihodi od Međimurske županije za potrebe redovnog poslovanja. U proteklom razdoblju Županija je Školi doznačila sredstva za energetsku obnovu pa su iz tog razloga u prethodnom razdoblju znatno veći prihodi od tekućeg razdoblja kada Županija doznačuje samo sredstva za potrebe redovnog poslovanja</w:t>
      </w: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3111:</w:t>
      </w:r>
      <w:r w:rsidR="00AD1A32">
        <w:rPr>
          <w:noProof/>
          <w:szCs w:val="28"/>
        </w:rPr>
        <w:t xml:space="preserve"> Plaće za redovan rad – plaće zaposlenima za redovan rad financirane iz proračuna Ministarstva</w:t>
      </w:r>
    </w:p>
    <w:p w:rsidR="00ED68CE" w:rsidRDefault="00A44F31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ED68CE">
        <w:rPr>
          <w:b/>
          <w:noProof/>
          <w:szCs w:val="28"/>
        </w:rPr>
        <w:t xml:space="preserve"> 3133:</w:t>
      </w:r>
      <w:r w:rsidR="00594A1C">
        <w:rPr>
          <w:noProof/>
          <w:szCs w:val="28"/>
        </w:rPr>
        <w:t xml:space="preserve"> Doprinos za obvezno osiguranje u slučaju nezaposlenosti</w:t>
      </w:r>
      <w:r w:rsidR="00ED68CE">
        <w:rPr>
          <w:noProof/>
          <w:szCs w:val="28"/>
        </w:rPr>
        <w:t xml:space="preserve"> – </w:t>
      </w:r>
      <w:r w:rsidR="00594A1C">
        <w:rPr>
          <w:noProof/>
          <w:szCs w:val="28"/>
        </w:rPr>
        <w:t xml:space="preserve">doprinos koji se u tekućem razdoblju uz plaću više ne isplaćuje, no Škola je imala isplatu plaće po sudskoj presudi  </w:t>
      </w:r>
      <w:r w:rsidR="00ED68CE">
        <w:rPr>
          <w:noProof/>
          <w:szCs w:val="28"/>
        </w:rPr>
        <w:t>financirane iz proračuna Ministarstva</w:t>
      </w:r>
      <w:r w:rsidR="00594A1C">
        <w:rPr>
          <w:noProof/>
          <w:szCs w:val="28"/>
        </w:rPr>
        <w:t>, a koja se odnosi na razdoblje kada je spomenuti doprinos još bio u obvezi isplate</w:t>
      </w:r>
    </w:p>
    <w:p w:rsidR="00594A1C" w:rsidRDefault="00A44F31" w:rsidP="00594A1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594A1C">
        <w:rPr>
          <w:b/>
          <w:noProof/>
          <w:szCs w:val="28"/>
        </w:rPr>
        <w:t xml:space="preserve"> 3211:</w:t>
      </w:r>
      <w:r w:rsidR="00594A1C">
        <w:rPr>
          <w:noProof/>
          <w:szCs w:val="28"/>
        </w:rPr>
        <w:t xml:space="preserve"> Službena putovanja - u prethodnom razdoblju zbog važećih epidemioloških mjera zaposlenici nisu odlazili na službena putovanja pa nije ni bilo znatnih troškova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594A1C">
        <w:rPr>
          <w:b/>
          <w:noProof/>
          <w:szCs w:val="28"/>
        </w:rPr>
        <w:t xml:space="preserve"> 3212</w:t>
      </w:r>
      <w:r w:rsidR="00AD1A32">
        <w:rPr>
          <w:b/>
          <w:noProof/>
          <w:szCs w:val="28"/>
        </w:rPr>
        <w:t>:</w:t>
      </w:r>
      <w:r w:rsidR="00594A1C">
        <w:rPr>
          <w:noProof/>
          <w:szCs w:val="28"/>
        </w:rPr>
        <w:t xml:space="preserve"> Naknade za prijevoz, za rad na terenu i odvojeni život - u tekućem razdoblju nastava se odvija redovno u Školi, za razliku od proteklog razdoblja kada se nastava odvijala na daljinu (online) te je bilo manje potraživanje za putne troškove</w:t>
      </w:r>
    </w:p>
    <w:p w:rsidR="00335716" w:rsidRDefault="00A44F31" w:rsidP="00335716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335716">
        <w:rPr>
          <w:b/>
          <w:noProof/>
          <w:szCs w:val="28"/>
        </w:rPr>
        <w:t xml:space="preserve"> 3213:</w:t>
      </w:r>
      <w:r w:rsidR="00335716">
        <w:rPr>
          <w:noProof/>
          <w:szCs w:val="28"/>
        </w:rPr>
        <w:t xml:space="preserve"> </w:t>
      </w:r>
      <w:r w:rsidR="00D74701">
        <w:rPr>
          <w:noProof/>
          <w:szCs w:val="28"/>
        </w:rPr>
        <w:t>Stručno usavršavanje zaposlenika</w:t>
      </w:r>
      <w:r w:rsidR="00335716">
        <w:rPr>
          <w:noProof/>
          <w:szCs w:val="28"/>
        </w:rPr>
        <w:t xml:space="preserve"> - u </w:t>
      </w:r>
      <w:r w:rsidR="00D74701">
        <w:rPr>
          <w:noProof/>
          <w:szCs w:val="28"/>
        </w:rPr>
        <w:t>prethodnom razdoblju zaposlenici su stručna usavršavanja provodili preko webinara za koje se plaćala kotizacija, dok su u tekućem razdoblju redovno održavani seminari i skupovi u živo te nije bilo kotizacija</w:t>
      </w:r>
    </w:p>
    <w:p w:rsidR="00D74701" w:rsidRDefault="00A44F31" w:rsidP="00D74701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D74701">
        <w:rPr>
          <w:b/>
          <w:noProof/>
          <w:szCs w:val="28"/>
        </w:rPr>
        <w:t xml:space="preserve"> 3214:</w:t>
      </w:r>
      <w:r w:rsidR="00D74701">
        <w:rPr>
          <w:noProof/>
          <w:szCs w:val="28"/>
        </w:rPr>
        <w:t xml:space="preserve"> Ostale naknade troškova zaposlenicima - u tekućem razdoblju povećanje troškova zbog omogućenih odlazaka na stručna usavršavanja koja su se u proteklom razdoblju odvijala online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3222:</w:t>
      </w:r>
      <w:r w:rsidR="00AD1A32">
        <w:rPr>
          <w:noProof/>
          <w:szCs w:val="28"/>
        </w:rPr>
        <w:t xml:space="preserve"> Materijal i sirovine - u prethodnom razdoblju nastava se većim dijelom odvijala online i učenici nisu bili redovno u školi te nisu koristili školsku prehranu pa su i ostvareni manji rashodi nego u tekućem razdoblju kada je nastava redovno u školi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lastRenderedPageBreak/>
        <w:t>Šifra</w:t>
      </w:r>
      <w:r w:rsidR="00AD1A32">
        <w:rPr>
          <w:b/>
          <w:noProof/>
          <w:szCs w:val="28"/>
        </w:rPr>
        <w:t xml:space="preserve"> 3223:</w:t>
      </w:r>
      <w:r w:rsidR="00AD1A32">
        <w:rPr>
          <w:noProof/>
          <w:szCs w:val="28"/>
        </w:rPr>
        <w:t xml:space="preserve"> Energija – promjena opskrbljivača električnom energijom i plinom zbog nižih cijena energenata rezultiralo je i nižim troškovima u tekućem razdoblju u odnosu na prethodno razdoblje</w:t>
      </w:r>
      <w:r w:rsidR="00D74701">
        <w:rPr>
          <w:noProof/>
          <w:szCs w:val="28"/>
        </w:rPr>
        <w:t>, a i nisu ispostavljeni svi računi za plin (mjerno mjesto školske sportske dvorane za mjesec listopad, studeni i prosinac)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3225:</w:t>
      </w:r>
      <w:r w:rsidR="00AD1A32">
        <w:rPr>
          <w:noProof/>
          <w:szCs w:val="28"/>
        </w:rPr>
        <w:t xml:space="preserve"> Sitni inventar i auto gume - u tekućem razdoblju nabavljeni novi dresovi za školska sportska natjecanja</w:t>
      </w:r>
    </w:p>
    <w:p w:rsidR="009624CC" w:rsidRPr="004D4918" w:rsidRDefault="00A44F31" w:rsidP="009624C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9624CC">
        <w:rPr>
          <w:b/>
          <w:noProof/>
          <w:szCs w:val="28"/>
        </w:rPr>
        <w:t xml:space="preserve"> 3232:</w:t>
      </w:r>
      <w:r w:rsidR="009624CC">
        <w:rPr>
          <w:noProof/>
          <w:szCs w:val="28"/>
        </w:rPr>
        <w:t xml:space="preserve"> Usluge tekućeg i investicijskog održavanja – u tekućem razdoblju uređeni su parketi u 3 učionice, što dovodi do većih troškova u tekućem razdoblju u odnosu na prethodo razdoblje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3237:</w:t>
      </w:r>
      <w:r w:rsidR="00AD1A32">
        <w:rPr>
          <w:noProof/>
          <w:szCs w:val="28"/>
        </w:rPr>
        <w:t xml:space="preserve"> Intelektualne i osobne usluge – u prethodnom razdoblju dvorana se nije iznajmljivala vanjskim korisnicima zbog epidemioloških mjera pa nije bilo ni potrebe za ugovor o djelu</w:t>
      </w:r>
    </w:p>
    <w:p w:rsidR="009624CC" w:rsidRDefault="00A44F31" w:rsidP="009624C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9624CC">
        <w:rPr>
          <w:b/>
          <w:noProof/>
          <w:szCs w:val="28"/>
        </w:rPr>
        <w:t xml:space="preserve"> 3239:</w:t>
      </w:r>
      <w:r w:rsidR="00D74701">
        <w:rPr>
          <w:noProof/>
          <w:szCs w:val="28"/>
        </w:rPr>
        <w:t xml:space="preserve"> Ostale usluge – iskazane </w:t>
      </w:r>
      <w:r w:rsidR="009624CC">
        <w:rPr>
          <w:noProof/>
          <w:szCs w:val="28"/>
        </w:rPr>
        <w:t>u</w:t>
      </w:r>
      <w:r w:rsidR="00D74701">
        <w:rPr>
          <w:noProof/>
          <w:szCs w:val="28"/>
        </w:rPr>
        <w:t>s</w:t>
      </w:r>
      <w:r w:rsidR="009624CC">
        <w:rPr>
          <w:noProof/>
          <w:szCs w:val="28"/>
        </w:rPr>
        <w:t>luge nadzora o zaštiti na radu i osposobljavanja radnika za rad na siguran način (u tekućem razdoblju puno je novih djelatnika koji nisu imali položenu zaštitu na radu te su trebali proći kroz obuku)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3291:</w:t>
      </w:r>
      <w:r w:rsidR="00AD1A32">
        <w:rPr>
          <w:noProof/>
          <w:szCs w:val="28"/>
        </w:rPr>
        <w:t xml:space="preserve"> Naknade za rad predstavničkih i izvršnih tijela, povjerenstva i slično – Škola je bila domaćin natjecanja Sigurno u prometu i zaposlenici Škole bili su u povjerenstvima za provedbu </w:t>
      </w:r>
      <w:r w:rsidR="009624CC">
        <w:rPr>
          <w:noProof/>
          <w:szCs w:val="28"/>
        </w:rPr>
        <w:t xml:space="preserve">školskih i županijskih </w:t>
      </w:r>
      <w:r w:rsidR="00AD1A32">
        <w:rPr>
          <w:noProof/>
          <w:szCs w:val="28"/>
        </w:rPr>
        <w:t>natjecanja pa je u tekućem razdoblju i bilo isplata naknade za rad u povje</w:t>
      </w:r>
      <w:r w:rsidR="009624CC">
        <w:rPr>
          <w:noProof/>
          <w:szCs w:val="28"/>
        </w:rPr>
        <w:t>renstvu istih</w:t>
      </w:r>
    </w:p>
    <w:p w:rsidR="009624CC" w:rsidRDefault="00A44F31" w:rsidP="009624CC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9624CC">
        <w:rPr>
          <w:b/>
          <w:noProof/>
          <w:szCs w:val="28"/>
        </w:rPr>
        <w:t xml:space="preserve"> 3295:</w:t>
      </w:r>
      <w:r w:rsidR="009624CC">
        <w:rPr>
          <w:noProof/>
          <w:szCs w:val="28"/>
        </w:rPr>
        <w:t xml:space="preserve"> Pristojbe i naknade – </w:t>
      </w:r>
      <w:r w:rsidR="00DF548A">
        <w:rPr>
          <w:noProof/>
          <w:szCs w:val="28"/>
        </w:rPr>
        <w:t>iskazana naknada financirana od strane Ministarstva zbog nezapošljavanja invalida (prethodno je naknada bila knjižena na kontu 3111 te iz tog razloga u prethodnom razdoblju nema iskazane isplaćene naknade)</w:t>
      </w:r>
    </w:p>
    <w:p w:rsidR="00DF548A" w:rsidRDefault="00A44F31" w:rsidP="00DF548A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DF548A">
        <w:rPr>
          <w:b/>
          <w:noProof/>
          <w:szCs w:val="28"/>
        </w:rPr>
        <w:t xml:space="preserve"> 3296:</w:t>
      </w:r>
      <w:r w:rsidR="00DF548A">
        <w:rPr>
          <w:noProof/>
          <w:szCs w:val="28"/>
        </w:rPr>
        <w:t xml:space="preserve"> Troškovi sudskih postupaka – Škola je imala isplatu plaće po sudskoj presudi koja uključuje i naknadu troškova odvjetnika. Naknada je financirana od strane Ministarstva</w:t>
      </w:r>
    </w:p>
    <w:p w:rsidR="00DF548A" w:rsidRDefault="00A44F31" w:rsidP="00DF548A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DF548A">
        <w:rPr>
          <w:b/>
          <w:noProof/>
          <w:szCs w:val="28"/>
        </w:rPr>
        <w:t xml:space="preserve"> 3299:</w:t>
      </w:r>
      <w:r w:rsidR="00DF548A">
        <w:rPr>
          <w:noProof/>
          <w:szCs w:val="28"/>
        </w:rPr>
        <w:t xml:space="preserve"> Ostali nespomenuti rashodi poslovanja – svi rashodi koji nisu raspoređeni na ostala konta razreda 3 </w:t>
      </w:r>
    </w:p>
    <w:p w:rsidR="00AD1A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3433:</w:t>
      </w:r>
      <w:r w:rsidR="00AD1A32">
        <w:rPr>
          <w:noProof/>
          <w:szCs w:val="28"/>
        </w:rPr>
        <w:t xml:space="preserve"> Zatezne kamate – računi su podmirivani u roku pa</w:t>
      </w:r>
      <w:r w:rsidR="00DF548A">
        <w:rPr>
          <w:noProof/>
          <w:szCs w:val="28"/>
        </w:rPr>
        <w:t xml:space="preserve"> </w:t>
      </w:r>
      <w:r w:rsidR="00AD1A32">
        <w:rPr>
          <w:noProof/>
          <w:szCs w:val="28"/>
        </w:rPr>
        <w:t>nije bilo obračunatih kamata za zakašnjela plaćanja</w:t>
      </w:r>
      <w:r w:rsidR="00DF548A">
        <w:rPr>
          <w:noProof/>
          <w:szCs w:val="28"/>
        </w:rPr>
        <w:t xml:space="preserve"> no kamate u tekućem razdoblju odnose se na poreze, doprinose i plaću isplaćene po sudskoj presudi (financirano od strane Ministarstva) </w:t>
      </w:r>
    </w:p>
    <w:p w:rsidR="00B70332" w:rsidRDefault="00A44F31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B70332">
        <w:rPr>
          <w:b/>
          <w:noProof/>
          <w:szCs w:val="28"/>
        </w:rPr>
        <w:t xml:space="preserve"> 3722: </w:t>
      </w:r>
      <w:r w:rsidR="00B70332">
        <w:rPr>
          <w:noProof/>
          <w:szCs w:val="28"/>
        </w:rPr>
        <w:t>Naknade građanima i kućanstvima u naravi – nabava dodatnih obrazovnih materijala i rednih udžbenika (financirano od strane Ministarstva)</w:t>
      </w:r>
    </w:p>
    <w:p w:rsidR="002C1299" w:rsidRPr="00B70332" w:rsidRDefault="002C1299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>
        <w:rPr>
          <w:b/>
          <w:noProof/>
          <w:szCs w:val="28"/>
        </w:rPr>
        <w:t xml:space="preserve"> 4221</w:t>
      </w:r>
      <w:r>
        <w:rPr>
          <w:b/>
          <w:noProof/>
          <w:szCs w:val="28"/>
        </w:rPr>
        <w:t>:</w:t>
      </w:r>
      <w:r>
        <w:rPr>
          <w:noProof/>
          <w:szCs w:val="28"/>
        </w:rPr>
        <w:t xml:space="preserve"> </w:t>
      </w:r>
      <w:r>
        <w:rPr>
          <w:noProof/>
          <w:szCs w:val="28"/>
        </w:rPr>
        <w:t>Uredska oprema i namještaj – nabavljeno računalo i monitor, tableti</w:t>
      </w:r>
    </w:p>
    <w:p w:rsidR="00B55B5B" w:rsidRDefault="002C1299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>
        <w:rPr>
          <w:b/>
          <w:noProof/>
          <w:szCs w:val="28"/>
        </w:rPr>
        <w:t xml:space="preserve"> 424</w:t>
      </w:r>
      <w:r>
        <w:rPr>
          <w:b/>
          <w:noProof/>
          <w:szCs w:val="28"/>
        </w:rPr>
        <w:t>1:</w:t>
      </w:r>
      <w:r>
        <w:rPr>
          <w:noProof/>
          <w:szCs w:val="28"/>
        </w:rPr>
        <w:t xml:space="preserve"> </w:t>
      </w:r>
      <w:r>
        <w:rPr>
          <w:noProof/>
          <w:szCs w:val="28"/>
        </w:rPr>
        <w:t>Knjige – nabava knjiga za knjižnicu</w:t>
      </w:r>
    </w:p>
    <w:p w:rsidR="002C1299" w:rsidRDefault="002C1299" w:rsidP="002C1299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>
        <w:rPr>
          <w:b/>
          <w:noProof/>
          <w:szCs w:val="28"/>
        </w:rPr>
        <w:t xml:space="preserve"> 4312</w:t>
      </w:r>
      <w:r>
        <w:rPr>
          <w:b/>
          <w:noProof/>
          <w:szCs w:val="28"/>
        </w:rPr>
        <w:t>:</w:t>
      </w:r>
      <w:r>
        <w:rPr>
          <w:noProof/>
          <w:szCs w:val="28"/>
        </w:rPr>
        <w:t xml:space="preserve"> </w:t>
      </w:r>
      <w:r>
        <w:rPr>
          <w:noProof/>
          <w:szCs w:val="28"/>
        </w:rPr>
        <w:t>Udžbenici</w:t>
      </w:r>
      <w:r>
        <w:rPr>
          <w:noProof/>
          <w:szCs w:val="28"/>
        </w:rPr>
        <w:t xml:space="preserve"> – nabava </w:t>
      </w:r>
      <w:r>
        <w:rPr>
          <w:noProof/>
          <w:szCs w:val="28"/>
        </w:rPr>
        <w:t>udžbenika za nastavu</w:t>
      </w:r>
    </w:p>
    <w:p w:rsidR="002C1299" w:rsidRDefault="002C1299" w:rsidP="00AD1A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AD1A32" w:rsidRDefault="00A44F31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AD1A32">
        <w:rPr>
          <w:b/>
          <w:noProof/>
          <w:szCs w:val="28"/>
        </w:rPr>
        <w:t xml:space="preserve"> 9661:</w:t>
      </w:r>
      <w:r w:rsidR="00AD1A32">
        <w:rPr>
          <w:noProof/>
          <w:szCs w:val="28"/>
        </w:rPr>
        <w:t xml:space="preserve"> Obračunati prihodi od prodaje proizvoda i robe i pruženih usluga - nenaplaćeni – nisu podmireni svi izdani računi. Za nepodmirene račune kupcima (korisnicima usluga) poslane su obavijesti o dugovanju</w:t>
      </w:r>
    </w:p>
    <w:p w:rsidR="00B70332" w:rsidRDefault="00B70332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B70332" w:rsidRDefault="00B70332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Y004:</w:t>
      </w:r>
      <w:r>
        <w:rPr>
          <w:noProof/>
          <w:szCs w:val="28"/>
        </w:rPr>
        <w:t xml:space="preserve"> Ukupan manjak prihoda</w:t>
      </w:r>
      <w:r w:rsidR="00A44F31">
        <w:rPr>
          <w:noProof/>
          <w:szCs w:val="28"/>
        </w:rPr>
        <w:t xml:space="preserve"> – škola na kraju izv</w:t>
      </w:r>
      <w:r w:rsidR="000C4F92">
        <w:rPr>
          <w:noProof/>
          <w:szCs w:val="28"/>
        </w:rPr>
        <w:t>ještajnog razdoblja ost</w:t>
      </w:r>
      <w:r w:rsidR="00A44F31">
        <w:rPr>
          <w:noProof/>
          <w:szCs w:val="28"/>
        </w:rPr>
        <w:t>v</w:t>
      </w:r>
      <w:r w:rsidR="000C4F92">
        <w:rPr>
          <w:noProof/>
          <w:szCs w:val="28"/>
        </w:rPr>
        <w:t>a</w:t>
      </w:r>
      <w:r w:rsidR="00A44F31">
        <w:rPr>
          <w:noProof/>
          <w:szCs w:val="28"/>
        </w:rPr>
        <w:t>ruje manjak prihoda koji će biti pokriveni prihodima ostvarenim u prethodnim razdobljima</w:t>
      </w:r>
    </w:p>
    <w:p w:rsidR="00B70332" w:rsidRDefault="00B70332" w:rsidP="00ED68CE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B70332" w:rsidRDefault="00B70332" w:rsidP="00B703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19:</w:t>
      </w:r>
      <w:r>
        <w:rPr>
          <w:noProof/>
          <w:szCs w:val="28"/>
        </w:rPr>
        <w:t xml:space="preserve"> Rashodi budućih razdoblja i nedospjela naplata prihoda – iznosi plaća, materijalnih prava i troškova prijevoza za mjesec prosinac 2022. godine</w:t>
      </w:r>
    </w:p>
    <w:p w:rsidR="00A44F31" w:rsidRDefault="00A44F31" w:rsidP="00B703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174283" w:rsidRDefault="00174283" w:rsidP="00B703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314870" w:rsidRDefault="00314870" w:rsidP="00B703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174283" w:rsidRDefault="00174283" w:rsidP="00174283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  <w:r>
        <w:rPr>
          <w:b/>
          <w:i/>
          <w:noProof/>
          <w:szCs w:val="28"/>
          <w:u w:val="single"/>
        </w:rPr>
        <w:lastRenderedPageBreak/>
        <w:t>OBRAZAC BILANCA</w:t>
      </w:r>
    </w:p>
    <w:p w:rsidR="00174283" w:rsidRDefault="00174283" w:rsidP="00174283">
      <w:pPr>
        <w:widowControl w:val="0"/>
        <w:autoSpaceDE w:val="0"/>
        <w:autoSpaceDN w:val="0"/>
        <w:adjustRightInd w:val="0"/>
        <w:jc w:val="both"/>
        <w:rPr>
          <w:b/>
          <w:noProof/>
          <w:szCs w:val="28"/>
        </w:rPr>
      </w:pPr>
    </w:p>
    <w:p w:rsidR="00174283" w:rsidRDefault="00314870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174283">
        <w:rPr>
          <w:b/>
          <w:noProof/>
          <w:szCs w:val="28"/>
        </w:rPr>
        <w:t xml:space="preserve"> 0212 i 0227: </w:t>
      </w:r>
      <w:r w:rsidR="00174283">
        <w:rPr>
          <w:noProof/>
          <w:szCs w:val="28"/>
        </w:rPr>
        <w:t>Poslovni objekti i Uređaji, strojevi i oprema za ostale namjene – povećanje zbog dodatnih ulaganja na zgradi Škole i nabave nove opreme za školsku kuhinju</w:t>
      </w:r>
    </w:p>
    <w:p w:rsidR="00174283" w:rsidRDefault="00314870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</w:t>
      </w:r>
      <w:r w:rsidR="00174283">
        <w:rPr>
          <w:b/>
          <w:noProof/>
          <w:szCs w:val="28"/>
        </w:rPr>
        <w:t xml:space="preserve"> 0221, 0225 i 042: </w:t>
      </w:r>
      <w:r w:rsidR="00174283">
        <w:rPr>
          <w:noProof/>
          <w:szCs w:val="28"/>
        </w:rPr>
        <w:t>Uredska oprema i namještaj, Instrumenti, uređaji i strojevi te sitni inventar – smanjenje zbog otpisa sredstava po završenoj inventuri za 2021. godinu</w:t>
      </w:r>
    </w:p>
    <w:p w:rsidR="00174283" w:rsidRDefault="00174283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174283" w:rsidRDefault="00174283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1111: </w:t>
      </w:r>
      <w:r>
        <w:rPr>
          <w:noProof/>
          <w:szCs w:val="28"/>
        </w:rPr>
        <w:t>Na računu se nalazi akontacija za plaćanje energenata za prethodno razdoblje, uplaćeni iznos za materijalne rashode i investicijske potrebe.</w:t>
      </w:r>
    </w:p>
    <w:p w:rsidR="00174283" w:rsidRDefault="00174283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113:</w:t>
      </w:r>
      <w:r>
        <w:rPr>
          <w:noProof/>
          <w:szCs w:val="28"/>
        </w:rPr>
        <w:t xml:space="preserve"> Novac u blagajni – sav i</w:t>
      </w:r>
      <w:r w:rsidR="006D18F2">
        <w:rPr>
          <w:noProof/>
          <w:szCs w:val="28"/>
        </w:rPr>
        <w:t>z</w:t>
      </w:r>
      <w:r>
        <w:rPr>
          <w:noProof/>
          <w:szCs w:val="28"/>
        </w:rPr>
        <w:t xml:space="preserve">nos gotovine na kraju godine položeni je na žiro račun zbog prelaska na valutu euro </w:t>
      </w:r>
    </w:p>
    <w:p w:rsidR="00174283" w:rsidRDefault="00174283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129:</w:t>
      </w:r>
      <w:r>
        <w:rPr>
          <w:noProof/>
          <w:szCs w:val="28"/>
        </w:rPr>
        <w:t xml:space="preserve"> Iznos naknade potraživanja od HZZO-a za refundaciju bolovanja</w:t>
      </w:r>
      <w:r w:rsidR="006D18F2">
        <w:rPr>
          <w:noProof/>
          <w:szCs w:val="28"/>
        </w:rPr>
        <w:t xml:space="preserve"> – u tekućem razdoblju otpisan je dio potraživanja za 2020. i 2021. godinu temeljem odluke HZZO-a</w:t>
      </w:r>
    </w:p>
    <w:p w:rsidR="00174283" w:rsidRDefault="00174283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 xml:space="preserve">Šifra </w:t>
      </w:r>
      <w:r w:rsidR="000623A3">
        <w:rPr>
          <w:b/>
          <w:noProof/>
          <w:szCs w:val="28"/>
        </w:rPr>
        <w:t>996</w:t>
      </w:r>
      <w:r>
        <w:rPr>
          <w:b/>
          <w:noProof/>
          <w:szCs w:val="28"/>
        </w:rPr>
        <w:t xml:space="preserve">: </w:t>
      </w:r>
      <w:r w:rsidR="006D18F2">
        <w:rPr>
          <w:noProof/>
          <w:szCs w:val="28"/>
        </w:rPr>
        <w:t xml:space="preserve">U izvanbilančnim evidencijama vode se tableti za učenike te laptopi za učitelje i projektori dobiveni na korištenje, a koji su u vlasništvu MZO-a. Zbog uništenja, otpisani je jedan tablet uređaj. </w:t>
      </w:r>
      <w:r w:rsidR="000623A3">
        <w:rPr>
          <w:noProof/>
          <w:szCs w:val="28"/>
        </w:rPr>
        <w:t>Škola</w:t>
      </w:r>
      <w:r w:rsidR="007B3661">
        <w:rPr>
          <w:noProof/>
          <w:szCs w:val="28"/>
        </w:rPr>
        <w:t xml:space="preserve"> je</w:t>
      </w:r>
      <w:r w:rsidR="000623A3">
        <w:rPr>
          <w:noProof/>
          <w:szCs w:val="28"/>
        </w:rPr>
        <w:t xml:space="preserve"> u tekućem razdoblju na korištenje dobila STEM BOX te robot opremu u sklopu IRIM projekta (informatika)</w:t>
      </w:r>
    </w:p>
    <w:p w:rsidR="007B3661" w:rsidRPr="00400907" w:rsidRDefault="007B3661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421"/>
        <w:gridCol w:w="4961"/>
        <w:gridCol w:w="1423"/>
        <w:gridCol w:w="1690"/>
      </w:tblGrid>
      <w:tr w:rsidR="006D18F2" w:rsidTr="00314870">
        <w:trPr>
          <w:jc w:val="right"/>
        </w:trPr>
        <w:tc>
          <w:tcPr>
            <w:tcW w:w="8495" w:type="dxa"/>
            <w:gridSpan w:val="4"/>
          </w:tcPr>
          <w:p w:rsidR="006D18F2" w:rsidRDefault="006D18F2" w:rsidP="007B366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IZVANBILANČA EVIDENCIJA</w:t>
            </w:r>
          </w:p>
        </w:tc>
      </w:tr>
      <w:tr w:rsidR="006D18F2" w:rsidTr="00314870">
        <w:trPr>
          <w:jc w:val="right"/>
        </w:trPr>
        <w:tc>
          <w:tcPr>
            <w:tcW w:w="421" w:type="dxa"/>
          </w:tcPr>
          <w:p w:rsidR="006D18F2" w:rsidRDefault="006D18F2" w:rsidP="00174283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1.</w:t>
            </w:r>
          </w:p>
        </w:tc>
        <w:tc>
          <w:tcPr>
            <w:tcW w:w="4961" w:type="dxa"/>
            <w:vAlign w:val="center"/>
          </w:tcPr>
          <w:p w:rsidR="006D18F2" w:rsidRDefault="006D18F2" w:rsidP="00174283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Tuđa imovina na korištenju (tableti, laptopi, projektori)</w:t>
            </w:r>
            <w:r w:rsidR="00314870">
              <w:rPr>
                <w:noProof/>
                <w:szCs w:val="28"/>
              </w:rPr>
              <w:t xml:space="preserve"> – početno stanje</w:t>
            </w:r>
          </w:p>
        </w:tc>
        <w:tc>
          <w:tcPr>
            <w:tcW w:w="1423" w:type="dxa"/>
            <w:vAlign w:val="center"/>
          </w:tcPr>
          <w:p w:rsidR="006D18F2" w:rsidRDefault="006D18F2" w:rsidP="007B3661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6D18F2" w:rsidRPr="006D18F2" w:rsidRDefault="00314870" w:rsidP="00314870">
            <w:pPr>
              <w:widowControl w:val="0"/>
              <w:autoSpaceDE w:val="0"/>
              <w:autoSpaceDN w:val="0"/>
              <w:adjustRightInd w:val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</w:t>
            </w:r>
            <w:r w:rsidR="006D18F2">
              <w:rPr>
                <w:noProof/>
                <w:szCs w:val="28"/>
              </w:rPr>
              <w:t>168.788,44</w:t>
            </w:r>
            <w:r>
              <w:rPr>
                <w:noProof/>
                <w:szCs w:val="28"/>
              </w:rPr>
              <w:t xml:space="preserve"> kn </w:t>
            </w:r>
          </w:p>
        </w:tc>
      </w:tr>
      <w:tr w:rsidR="006D18F2" w:rsidTr="00314870">
        <w:trPr>
          <w:jc w:val="right"/>
        </w:trPr>
        <w:tc>
          <w:tcPr>
            <w:tcW w:w="421" w:type="dxa"/>
          </w:tcPr>
          <w:p w:rsidR="006D18F2" w:rsidRDefault="006D18F2" w:rsidP="00174283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2.</w:t>
            </w:r>
          </w:p>
        </w:tc>
        <w:tc>
          <w:tcPr>
            <w:tcW w:w="4961" w:type="dxa"/>
            <w:vAlign w:val="center"/>
          </w:tcPr>
          <w:p w:rsidR="006D18F2" w:rsidRDefault="006D18F2" w:rsidP="00174283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Otpis uništenog tableta</w:t>
            </w:r>
            <w:r w:rsidR="00314870">
              <w:rPr>
                <w:noProof/>
                <w:szCs w:val="28"/>
              </w:rPr>
              <w:t xml:space="preserve"> – smanjenje</w:t>
            </w:r>
          </w:p>
        </w:tc>
        <w:tc>
          <w:tcPr>
            <w:tcW w:w="1423" w:type="dxa"/>
            <w:vAlign w:val="center"/>
          </w:tcPr>
          <w:p w:rsidR="006D18F2" w:rsidRDefault="006D18F2" w:rsidP="007B3661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1.104,38</w:t>
            </w:r>
            <w:r w:rsidR="00314870">
              <w:rPr>
                <w:noProof/>
                <w:szCs w:val="28"/>
              </w:rPr>
              <w:t xml:space="preserve"> kn</w:t>
            </w:r>
          </w:p>
        </w:tc>
        <w:tc>
          <w:tcPr>
            <w:tcW w:w="1690" w:type="dxa"/>
            <w:vAlign w:val="center"/>
          </w:tcPr>
          <w:p w:rsidR="006D18F2" w:rsidRDefault="006D18F2" w:rsidP="007B3661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</w:p>
        </w:tc>
      </w:tr>
      <w:tr w:rsidR="006D18F2" w:rsidTr="00314870">
        <w:trPr>
          <w:jc w:val="right"/>
        </w:trPr>
        <w:tc>
          <w:tcPr>
            <w:tcW w:w="421" w:type="dxa"/>
          </w:tcPr>
          <w:p w:rsidR="006D18F2" w:rsidRDefault="006D18F2" w:rsidP="00174283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3.</w:t>
            </w:r>
          </w:p>
        </w:tc>
        <w:tc>
          <w:tcPr>
            <w:tcW w:w="4961" w:type="dxa"/>
            <w:vAlign w:val="center"/>
          </w:tcPr>
          <w:p w:rsidR="006D18F2" w:rsidRDefault="006D18F2" w:rsidP="00174283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Oprema </w:t>
            </w:r>
            <w:r w:rsidR="007B3661">
              <w:rPr>
                <w:noProof/>
                <w:szCs w:val="28"/>
              </w:rPr>
              <w:t>dobivena na korištenje (ST</w:t>
            </w:r>
            <w:r>
              <w:rPr>
                <w:noProof/>
                <w:szCs w:val="28"/>
              </w:rPr>
              <w:t xml:space="preserve">EM BOX, </w:t>
            </w:r>
            <w:r w:rsidR="007B3661">
              <w:rPr>
                <w:noProof/>
                <w:szCs w:val="28"/>
              </w:rPr>
              <w:t>robot oprema – IRIM projekt)</w:t>
            </w:r>
            <w:r w:rsidR="00314870">
              <w:rPr>
                <w:noProof/>
                <w:szCs w:val="28"/>
              </w:rPr>
              <w:t xml:space="preserve"> – povećanje</w:t>
            </w:r>
          </w:p>
        </w:tc>
        <w:tc>
          <w:tcPr>
            <w:tcW w:w="1423" w:type="dxa"/>
            <w:vAlign w:val="center"/>
          </w:tcPr>
          <w:p w:rsidR="006D18F2" w:rsidRDefault="006D18F2" w:rsidP="007B3661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6D18F2" w:rsidRDefault="007B3661" w:rsidP="007B3661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4.593,75</w:t>
            </w:r>
            <w:r w:rsidR="00314870">
              <w:rPr>
                <w:noProof/>
                <w:szCs w:val="28"/>
              </w:rPr>
              <w:t xml:space="preserve"> kn</w:t>
            </w:r>
          </w:p>
        </w:tc>
      </w:tr>
      <w:tr w:rsidR="007B3661" w:rsidTr="00314870">
        <w:trPr>
          <w:jc w:val="right"/>
        </w:trPr>
        <w:tc>
          <w:tcPr>
            <w:tcW w:w="5382" w:type="dxa"/>
            <w:gridSpan w:val="2"/>
          </w:tcPr>
          <w:p w:rsidR="007B3661" w:rsidRDefault="007B3661" w:rsidP="007B3661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UKUPNO:</w:t>
            </w:r>
          </w:p>
        </w:tc>
        <w:tc>
          <w:tcPr>
            <w:tcW w:w="3113" w:type="dxa"/>
            <w:gridSpan w:val="2"/>
          </w:tcPr>
          <w:p w:rsidR="007B3661" w:rsidRDefault="007B3661" w:rsidP="007B3661">
            <w:pPr>
              <w:widowControl w:val="0"/>
              <w:autoSpaceDE w:val="0"/>
              <w:autoSpaceDN w:val="0"/>
              <w:adjustRightInd w:val="0"/>
              <w:jc w:val="righ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172.277,81</w:t>
            </w:r>
            <w:r w:rsidR="00314870">
              <w:rPr>
                <w:noProof/>
                <w:szCs w:val="28"/>
              </w:rPr>
              <w:t xml:space="preserve"> kn</w:t>
            </w:r>
          </w:p>
        </w:tc>
      </w:tr>
    </w:tbl>
    <w:p w:rsidR="006D18F2" w:rsidRDefault="006D18F2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174283" w:rsidRDefault="00174283" w:rsidP="00174283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0623A3" w:rsidRPr="00F35C43" w:rsidRDefault="000623A3" w:rsidP="000623A3">
      <w:pPr>
        <w:widowControl w:val="0"/>
        <w:autoSpaceDE w:val="0"/>
        <w:autoSpaceDN w:val="0"/>
        <w:adjustRightInd w:val="0"/>
        <w:ind w:firstLine="708"/>
        <w:jc w:val="both"/>
        <w:rPr>
          <w:noProof/>
        </w:rPr>
      </w:pPr>
      <w:r w:rsidRPr="00A44F31">
        <w:rPr>
          <w:b/>
          <w:i/>
          <w:noProof/>
        </w:rPr>
        <w:t>Napomena</w:t>
      </w:r>
      <w:r w:rsidRPr="00F35C43">
        <w:rPr>
          <w:b/>
          <w:noProof/>
        </w:rPr>
        <w:t xml:space="preserve">: </w:t>
      </w:r>
      <w:r w:rsidRPr="00F35C43">
        <w:rPr>
          <w:noProof/>
        </w:rPr>
        <w:t xml:space="preserve">Škola </w:t>
      </w:r>
      <w:r w:rsidRPr="00F35C43">
        <w:t xml:space="preserve">tijekom izvještajnog razdoblja nije koristila nikakve zajmove ili kredite te nije stupila u nikakve ugovorne odnose i slično koji mogu postati obveza ili imovina. </w:t>
      </w:r>
      <w:r w:rsidRPr="00F35C43">
        <w:rPr>
          <w:b/>
          <w:u w:val="single"/>
        </w:rPr>
        <w:t xml:space="preserve"> </w:t>
      </w:r>
    </w:p>
    <w:p w:rsidR="000623A3" w:rsidRDefault="000623A3" w:rsidP="00174283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174283" w:rsidRDefault="00174283" w:rsidP="00174283">
      <w:pPr>
        <w:widowControl w:val="0"/>
        <w:autoSpaceDE w:val="0"/>
        <w:autoSpaceDN w:val="0"/>
        <w:adjustRightInd w:val="0"/>
        <w:jc w:val="both"/>
        <w:rPr>
          <w:b/>
          <w:noProof/>
        </w:rPr>
      </w:pPr>
    </w:p>
    <w:p w:rsidR="00174283" w:rsidRDefault="00174283" w:rsidP="00174283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174283" w:rsidRDefault="00174283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i/>
          <w:noProof/>
          <w:szCs w:val="28"/>
          <w:u w:val="single"/>
        </w:rPr>
        <w:t>OBRAZAC RAS-funkcijski</w:t>
      </w:r>
    </w:p>
    <w:p w:rsidR="00174283" w:rsidRDefault="00174283" w:rsidP="00174283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174283" w:rsidRDefault="00147698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0912</w:t>
      </w:r>
      <w:r w:rsidR="00174283">
        <w:rPr>
          <w:b/>
          <w:noProof/>
          <w:szCs w:val="28"/>
        </w:rPr>
        <w:t>:</w:t>
      </w:r>
      <w:r w:rsidR="00174283">
        <w:rPr>
          <w:noProof/>
          <w:szCs w:val="28"/>
        </w:rPr>
        <w:t xml:space="preserve"> Rashodi </w:t>
      </w:r>
      <w:r>
        <w:rPr>
          <w:noProof/>
          <w:szCs w:val="28"/>
        </w:rPr>
        <w:t>koji se odnose na sustav</w:t>
      </w:r>
      <w:r w:rsidR="00174283">
        <w:rPr>
          <w:noProof/>
          <w:szCs w:val="28"/>
        </w:rPr>
        <w:t xml:space="preserve"> obrazovanja</w:t>
      </w:r>
    </w:p>
    <w:p w:rsidR="00174283" w:rsidRDefault="00147698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096</w:t>
      </w:r>
      <w:r w:rsidR="00174283">
        <w:rPr>
          <w:b/>
          <w:noProof/>
          <w:szCs w:val="28"/>
        </w:rPr>
        <w:t xml:space="preserve">: </w:t>
      </w:r>
      <w:r w:rsidR="00174283">
        <w:rPr>
          <w:noProof/>
          <w:szCs w:val="28"/>
        </w:rPr>
        <w:t xml:space="preserve">Rashodi </w:t>
      </w:r>
      <w:r>
        <w:rPr>
          <w:noProof/>
          <w:szCs w:val="28"/>
        </w:rPr>
        <w:t>školske kuhinje koju su u tekućem razdoblju veći</w:t>
      </w:r>
      <w:r w:rsidR="00174283">
        <w:rPr>
          <w:noProof/>
          <w:szCs w:val="28"/>
        </w:rPr>
        <w:t xml:space="preserve"> u odnosu na prethodno razdoblje iz razloga što je veliki dio nastave </w:t>
      </w:r>
      <w:r>
        <w:rPr>
          <w:noProof/>
          <w:szCs w:val="28"/>
        </w:rPr>
        <w:t xml:space="preserve">u prethodnom razdoblju bio </w:t>
      </w:r>
      <w:r w:rsidR="00174283">
        <w:rPr>
          <w:noProof/>
          <w:szCs w:val="28"/>
        </w:rPr>
        <w:t>održan online</w:t>
      </w:r>
    </w:p>
    <w:p w:rsidR="00174283" w:rsidRDefault="00174283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A44F31" w:rsidRDefault="00A44F31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174283" w:rsidRDefault="00174283" w:rsidP="00174283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  <w:r>
        <w:rPr>
          <w:b/>
          <w:i/>
          <w:noProof/>
          <w:szCs w:val="28"/>
          <w:u w:val="single"/>
        </w:rPr>
        <w:t>OBRAZAC P-VRIO</w:t>
      </w:r>
    </w:p>
    <w:p w:rsidR="00174283" w:rsidRDefault="00174283" w:rsidP="00174283">
      <w:pPr>
        <w:widowControl w:val="0"/>
        <w:autoSpaceDE w:val="0"/>
        <w:autoSpaceDN w:val="0"/>
        <w:adjustRightInd w:val="0"/>
        <w:jc w:val="both"/>
        <w:rPr>
          <w:b/>
          <w:noProof/>
          <w:szCs w:val="28"/>
        </w:rPr>
      </w:pPr>
    </w:p>
    <w:p w:rsidR="00174283" w:rsidRDefault="00174283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noProof/>
          <w:szCs w:val="28"/>
        </w:rPr>
        <w:t xml:space="preserve">Povećanje vrijednosti dugotrajne imovine zbog dodatnih </w:t>
      </w:r>
      <w:r w:rsidR="00147698">
        <w:rPr>
          <w:noProof/>
          <w:szCs w:val="28"/>
        </w:rPr>
        <w:t>ulaganja na obnovi Škole (radovi preseljenja školske kuhinje i blagovaonice sa kata na prizemlje</w:t>
      </w:r>
      <w:r>
        <w:rPr>
          <w:noProof/>
          <w:szCs w:val="28"/>
        </w:rPr>
        <w:t xml:space="preserve">) te </w:t>
      </w:r>
      <w:r w:rsidR="00147698">
        <w:rPr>
          <w:noProof/>
          <w:szCs w:val="28"/>
        </w:rPr>
        <w:t>prijenos vlasništva nad dugotrajnom imovinom (opremom za školsku kuhinju) od Međimurske županije</w:t>
      </w:r>
    </w:p>
    <w:p w:rsidR="00174283" w:rsidRDefault="00174283" w:rsidP="00174283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A44F31" w:rsidRDefault="00A44F31" w:rsidP="00174283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174283" w:rsidRDefault="00174283" w:rsidP="00174283">
      <w:pPr>
        <w:widowControl w:val="0"/>
        <w:autoSpaceDE w:val="0"/>
        <w:autoSpaceDN w:val="0"/>
        <w:adjustRightInd w:val="0"/>
        <w:ind w:firstLine="720"/>
        <w:jc w:val="both"/>
        <w:rPr>
          <w:b/>
          <w:noProof/>
          <w:szCs w:val="28"/>
        </w:rPr>
      </w:pPr>
      <w:r>
        <w:rPr>
          <w:b/>
          <w:i/>
          <w:noProof/>
          <w:szCs w:val="28"/>
          <w:u w:val="single"/>
        </w:rPr>
        <w:t>OBRAZAC OBVEZE</w:t>
      </w:r>
    </w:p>
    <w:p w:rsidR="00174283" w:rsidRDefault="00174283" w:rsidP="00174283">
      <w:pPr>
        <w:widowControl w:val="0"/>
        <w:autoSpaceDE w:val="0"/>
        <w:autoSpaceDN w:val="0"/>
        <w:adjustRightInd w:val="0"/>
        <w:jc w:val="both"/>
        <w:rPr>
          <w:b/>
          <w:noProof/>
          <w:szCs w:val="28"/>
        </w:rPr>
      </w:pPr>
    </w:p>
    <w:p w:rsidR="00174283" w:rsidRDefault="00385C54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V007</w:t>
      </w:r>
      <w:r w:rsidR="00174283">
        <w:rPr>
          <w:b/>
          <w:noProof/>
          <w:szCs w:val="28"/>
        </w:rPr>
        <w:t>:</w:t>
      </w:r>
      <w:r w:rsidR="00174283">
        <w:rPr>
          <w:noProof/>
          <w:szCs w:val="28"/>
        </w:rPr>
        <w:t xml:space="preserve"> Stanje dospjelih obveza na kraju izvještajnog razdoblja su obveze iz redovnog poslovanja a sastoje se od obveza za materijalne i financijske rashode te za </w:t>
      </w:r>
      <w:r>
        <w:rPr>
          <w:noProof/>
          <w:szCs w:val="28"/>
        </w:rPr>
        <w:t>ostale tekuće obveze</w:t>
      </w:r>
      <w:r w:rsidR="00174283">
        <w:rPr>
          <w:noProof/>
          <w:szCs w:val="28"/>
        </w:rPr>
        <w:t>. Obveze se odnose na troškove nastale u mjesecu prosincu a u potpunosti će biti podmirene u mjesecu siječnju.</w:t>
      </w:r>
    </w:p>
    <w:p w:rsidR="00174283" w:rsidRDefault="00385C54" w:rsidP="00174283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  <w:r>
        <w:rPr>
          <w:b/>
          <w:noProof/>
          <w:szCs w:val="28"/>
        </w:rPr>
        <w:t>Šifra V009</w:t>
      </w:r>
      <w:r w:rsidR="00174283">
        <w:rPr>
          <w:b/>
          <w:noProof/>
          <w:szCs w:val="28"/>
        </w:rPr>
        <w:t>:</w:t>
      </w:r>
      <w:r w:rsidR="00174283">
        <w:rPr>
          <w:noProof/>
          <w:szCs w:val="28"/>
        </w:rPr>
        <w:t xml:space="preserve"> Stanje nedospjelih obveza na kraju izvještajnog razdoblja su obveze za obračunate plaće</w:t>
      </w:r>
      <w:r>
        <w:rPr>
          <w:noProof/>
          <w:szCs w:val="28"/>
        </w:rPr>
        <w:t>, materijalna prava</w:t>
      </w:r>
      <w:r w:rsidR="00174283">
        <w:rPr>
          <w:noProof/>
          <w:szCs w:val="28"/>
        </w:rPr>
        <w:t xml:space="preserve"> </w:t>
      </w:r>
      <w:r>
        <w:rPr>
          <w:noProof/>
          <w:szCs w:val="28"/>
        </w:rPr>
        <w:t>i prijevoz zaposlenih za 12/2022</w:t>
      </w:r>
      <w:r w:rsidR="00174283">
        <w:rPr>
          <w:noProof/>
          <w:szCs w:val="28"/>
        </w:rPr>
        <w:t xml:space="preserve"> a biti će podm</w:t>
      </w:r>
      <w:r>
        <w:rPr>
          <w:noProof/>
          <w:szCs w:val="28"/>
        </w:rPr>
        <w:t>irene u siječnju 2023</w:t>
      </w:r>
      <w:r w:rsidR="00174283">
        <w:rPr>
          <w:noProof/>
          <w:szCs w:val="28"/>
        </w:rPr>
        <w:t>. godine.</w:t>
      </w:r>
    </w:p>
    <w:p w:rsidR="00174283" w:rsidRDefault="00174283" w:rsidP="00B70332">
      <w:pPr>
        <w:widowControl w:val="0"/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AD1A32" w:rsidRDefault="00AD1A32" w:rsidP="00AD1A32">
      <w:pPr>
        <w:widowControl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:rsidR="00AD1A32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>
        <w:rPr>
          <w:noProof/>
          <w:szCs w:val="28"/>
        </w:rPr>
        <w:t>U Goričanu, 31.01.2023</w:t>
      </w:r>
      <w:r w:rsidR="00AD1A32" w:rsidRPr="003D7F6E">
        <w:rPr>
          <w:noProof/>
          <w:szCs w:val="28"/>
        </w:rPr>
        <w:t>.</w:t>
      </w:r>
    </w:p>
    <w:p w:rsidR="00EF29C0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EF29C0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EF29C0" w:rsidRPr="00A44F31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>Ime i prezime osobe odgovorne                              Ime i prezime ovlaštene osobe za</w:t>
      </w:r>
    </w:p>
    <w:p w:rsidR="00EF29C0" w:rsidRPr="00A44F31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>za sastavljanje FI:                                                    potpisivanje FI:</w:t>
      </w:r>
    </w:p>
    <w:p w:rsidR="00EF29C0" w:rsidRPr="00A44F31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EF29C0" w:rsidRPr="00A44F31" w:rsidRDefault="00EF29C0" w:rsidP="00AD1A32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>__________________________                             ___________________________</w:t>
      </w:r>
    </w:p>
    <w:p w:rsidR="00EF29C0" w:rsidRDefault="00EF29C0" w:rsidP="00A44F31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  <w:r w:rsidRPr="00A44F31">
        <w:rPr>
          <w:noProof/>
          <w:szCs w:val="28"/>
        </w:rPr>
        <w:t>Snježana Markušić                                                  Zlatko Varošanec</w:t>
      </w:r>
    </w:p>
    <w:p w:rsidR="00314870" w:rsidRPr="00A44F31" w:rsidRDefault="00314870" w:rsidP="00A44F31">
      <w:pPr>
        <w:widowControl w:val="0"/>
        <w:autoSpaceDE w:val="0"/>
        <w:autoSpaceDN w:val="0"/>
        <w:adjustRightInd w:val="0"/>
        <w:jc w:val="both"/>
        <w:rPr>
          <w:noProof/>
          <w:szCs w:val="28"/>
        </w:rPr>
      </w:pPr>
    </w:p>
    <w:p w:rsidR="00CF6746" w:rsidRPr="00A44F31" w:rsidRDefault="00EF29C0" w:rsidP="00ED68CE">
      <w:pPr>
        <w:widowControl w:val="0"/>
        <w:autoSpaceDE w:val="0"/>
        <w:autoSpaceDN w:val="0"/>
        <w:adjustRightInd w:val="0"/>
        <w:rPr>
          <w:noProof/>
          <w:sz w:val="22"/>
          <w:szCs w:val="28"/>
        </w:rPr>
      </w:pPr>
      <w:r w:rsidRPr="00A44F31">
        <w:rPr>
          <w:noProof/>
          <w:szCs w:val="28"/>
        </w:rPr>
        <w:t>Telefon za kontakt: 040/601-160</w:t>
      </w:r>
    </w:p>
    <w:sectPr w:rsidR="00CF6746" w:rsidRPr="00A44F31">
      <w:pgSz w:w="11905" w:h="16837" w:code="9"/>
      <w:pgMar w:top="1439" w:right="1700" w:bottom="1439" w:left="17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3B3A"/>
    <w:multiLevelType w:val="hybridMultilevel"/>
    <w:tmpl w:val="5B18203E"/>
    <w:lvl w:ilvl="0" w:tplc="5FEE93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77"/>
    <w:rsid w:val="000623A3"/>
    <w:rsid w:val="000C4F92"/>
    <w:rsid w:val="00147698"/>
    <w:rsid w:val="00174283"/>
    <w:rsid w:val="002C1299"/>
    <w:rsid w:val="00314870"/>
    <w:rsid w:val="00335716"/>
    <w:rsid w:val="00361A1C"/>
    <w:rsid w:val="00385C54"/>
    <w:rsid w:val="00400907"/>
    <w:rsid w:val="00561577"/>
    <w:rsid w:val="00594A1C"/>
    <w:rsid w:val="006D18F2"/>
    <w:rsid w:val="007B3661"/>
    <w:rsid w:val="008239BD"/>
    <w:rsid w:val="009624CC"/>
    <w:rsid w:val="00A06597"/>
    <w:rsid w:val="00A44F31"/>
    <w:rsid w:val="00AD1A32"/>
    <w:rsid w:val="00B55B5B"/>
    <w:rsid w:val="00B70332"/>
    <w:rsid w:val="00CF6746"/>
    <w:rsid w:val="00D74701"/>
    <w:rsid w:val="00DF548A"/>
    <w:rsid w:val="00EC04DE"/>
    <w:rsid w:val="00ED68CE"/>
    <w:rsid w:val="00E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BE26"/>
  <w15:chartTrackingRefBased/>
  <w15:docId w15:val="{E39EC4DD-E233-4C4D-A3EB-32AF8937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D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Goričan</dc:creator>
  <cp:keywords/>
  <dc:description/>
  <cp:lastModifiedBy>Oš Goričan</cp:lastModifiedBy>
  <cp:revision>12</cp:revision>
  <dcterms:created xsi:type="dcterms:W3CDTF">2022-07-08T12:25:00Z</dcterms:created>
  <dcterms:modified xsi:type="dcterms:W3CDTF">2023-01-31T07:20:00Z</dcterms:modified>
</cp:coreProperties>
</file>